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Лещенко М. В. </w:t>
      </w:r>
    </w:p>
    <w:p>
      <w:pPr>
        <w:pStyle w:val="a4"/>
        <w:rPr>
          <w:rFonts w:ascii="Times New Roman" w:hAnsi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b/>
          <w:bCs/>
          <w:sz w:val="28"/>
          <w:szCs w:val="28"/>
          <w:highlight w:val="yellow"/>
        </w:rPr>
        <w:t xml:space="preserve"> Что такое болезнь</w:t>
      </w:r>
    </w:p>
    <w:p>
      <w:pPr>
        <w:pStyle w:val="a4"/>
        <w:rPr>
          <w:rFonts w:ascii="Times New Roman" w:hAnsi="Times New Roman"/>
          <w:b/>
          <w:bCs/>
          <w:sz w:val="28"/>
          <w:szCs w:val="28"/>
        </w:rPr>
      </w:pPr>
    </w:p>
    <w:p>
      <w:pPr>
        <w:pStyle w:val="a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Переход от здоровья к болезни (предболезнь)</w:t>
      </w:r>
    </w:p>
    <w:p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Здоровье и болезнь - различные, но взаимосвязанные формы жизнедеятельности организма в окружающей его среде - физической и социальной, грань между которыми не всегда четкая.  Далеко не всегда здоровый человек внезапно начинает страдать от какой либо болезни.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Более двух тысяч лет назад Гален выделил третье промежуточное состояние-  «ни здоровье, ни болезнь».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Переход от здоровья к болезни не является внезапным. Между ними есть ряд переходных стадий, которые не вызывают у человека выраженного ухудшения самочувствия и снижения работоспособности. Актуальное состояние организма  является результатом его взаимодействия с окружающей средой, т. е. его адаптации (или дезадаптации) к условиям среды. При высоких адаптационных способностях организма оптимальное здоровье человека сохраняется.  Переход от здоровья к болезни можно рассматривать как процесс постепенного снижения способности человека приспосабливаться к изменениям окружающей среды, то есть снижение уровня функционирования его системы адаптации.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Этот период называется </w:t>
      </w:r>
      <w:r>
        <w:rPr>
          <w:rFonts w:ascii="Times New Roman" w:hAnsi="Times New Roman"/>
          <w:b/>
          <w:bCs/>
          <w:sz w:val="28"/>
          <w:szCs w:val="28"/>
        </w:rPr>
        <w:t>преморбидным</w:t>
      </w:r>
      <w:r>
        <w:rPr>
          <w:rFonts w:ascii="Times New Roman" w:hAnsi="Times New Roman"/>
          <w:sz w:val="28"/>
          <w:szCs w:val="28"/>
        </w:rPr>
        <w:t xml:space="preserve">, или </w:t>
      </w:r>
      <w:r>
        <w:rPr>
          <w:rFonts w:ascii="Times New Roman" w:hAnsi="Times New Roman"/>
          <w:b/>
          <w:bCs/>
          <w:sz w:val="28"/>
          <w:szCs w:val="28"/>
        </w:rPr>
        <w:t xml:space="preserve">предболезнь - </w:t>
      </w:r>
      <w:r>
        <w:rPr>
          <w:rFonts w:ascii="Times New Roman" w:hAnsi="Times New Roman"/>
          <w:sz w:val="28"/>
          <w:szCs w:val="28"/>
        </w:rPr>
        <w:t xml:space="preserve">латентный, скрытый период болезни или стадия функциональной готовности организма к развитию определенного заболевания.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говорил Авиценна о преморбидном периоде: «Тело здоровое, но не до предела; тело не здоровое, но не больше».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Признаки предболезни. </w:t>
      </w:r>
      <w:r>
        <w:rPr>
          <w:rFonts w:ascii="Times New Roman" w:hAnsi="Times New Roman"/>
          <w:sz w:val="28"/>
          <w:szCs w:val="28"/>
        </w:rPr>
        <w:t>Чаще всего состояние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предболезни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характеризуется разнообразными неспецифическими признаками и их сочетанием: общее недомогание, снижение аппетита, переедание, изжога, дисфункция характеризуется кишечника, тошнота, изжога, отрыжка, утрата сексуального желания, спазмы, головные боли, апатия, неприятные ощущения в области сердца, судороги, повышенная потливость, боли в спине, беспокойство, тревожность и т.д. Эти изменения в организме могут продолжаться большее или меньшее время. При высоких адаптационных возможностях в этот период у человека есть все ресурсы, чтобы выйти из  состояния прежболезни. Но при истощении адаптационных резервов, становится невозможным восстановить </w:t>
      </w:r>
      <w:r>
        <w:rPr>
          <w:lang w:val="en-US"/>
          <w:rFonts w:ascii="Times New Roman" w:hAnsi="Times New Roman"/>
          <w:sz w:val="28"/>
          <w:szCs w:val="28"/>
        </w:rPr>
        <w:t>status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lang w:val="en-US"/>
          <w:rFonts w:ascii="Times New Roman" w:hAnsi="Times New Roman"/>
          <w:sz w:val="28"/>
          <w:szCs w:val="28"/>
        </w:rPr>
        <w:t>quo</w:t>
      </w:r>
      <w:r>
        <w:rPr>
          <w:rFonts w:ascii="Times New Roman" w:hAnsi="Times New Roman"/>
          <w:sz w:val="28"/>
          <w:szCs w:val="28"/>
        </w:rPr>
        <w:t xml:space="preserve"> и развивает заболевание.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Французский врач Рене Лариш заметил: «Болезнь - это драма в двух актах, из которых первый акт разыгрывается в угрюмой тиши тканей, при приглушенных огнях. Когда появляется боль или другие неприятные ощущения, это почти всегда второй акт».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Понятие о болезни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Болезнь - нарушение нормальной жизнедеятельности организма, обусловленное функциональными и/или морфологическими изменениями.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Переход организма человека из состояния здоровья в промежуточное состояние, а из промежуточного состояния в болезнь происходит в большинстве случаев под влиянием </w:t>
      </w:r>
      <w:r>
        <w:rPr>
          <w:rFonts w:ascii="Times New Roman" w:hAnsi="Times New Roman"/>
          <w:b/>
          <w:bCs/>
          <w:sz w:val="28"/>
          <w:szCs w:val="28"/>
        </w:rPr>
        <w:t xml:space="preserve">факторов риска, </w:t>
      </w:r>
      <w:r>
        <w:rPr>
          <w:rFonts w:ascii="Times New Roman" w:hAnsi="Times New Roman"/>
          <w:sz w:val="28"/>
          <w:szCs w:val="28"/>
        </w:rPr>
        <w:t xml:space="preserve">при наличии которых, увеличивается вероятность возникновения заболевания.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ведущим факторам риска развития основных неинфекционных заболеваний, являющихся общими для самых различных заболеваний,  относятся: курение, гиподинамия, избыточная масса тела, несбалансированное питание, артериальная гипертензия, психоэмоциональные стрессы и т. д.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Выделяют  факторы риска </w:t>
      </w:r>
      <w:r>
        <w:rPr>
          <w:rFonts w:ascii="Times New Roman" w:hAnsi="Times New Roman"/>
          <w:b/>
          <w:bCs/>
          <w:sz w:val="28"/>
          <w:szCs w:val="28"/>
        </w:rPr>
        <w:t>первичные и вторичные.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Основные </w:t>
      </w:r>
      <w:r>
        <w:rPr>
          <w:rFonts w:ascii="Times New Roman" w:hAnsi="Times New Roman"/>
          <w:b/>
          <w:sz w:val="28"/>
          <w:szCs w:val="28"/>
        </w:rPr>
        <w:t>первичные факторы риска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неблагоприятная наследственность (наследственная предрасположенность к различным заболеваниям, генетический риск — предрасположенность к наследственным болезням);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нездоровый образ жизни (курение, употребление алкоголя, несбалансированное питание, стрессовые ситуации, постоянное психоэмоциональное напряжение, гиподинамия, плохие материально-бытовые условия, употребление наркотиков, неблагоприятный моральный климат в семье, низкий культурный и образовательный уровень, низкая медицинская активность и т. д.);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избыточная масса тела и ожирение;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повышенный уровень холестерина в крови, артериальная гипертензия;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неблагоприятное состояние окружающей среды (загрязнение воздуха канцерогенами и другими вредными веществами, загрязнение воды, загрязнение почвы, резкая смена атмосферных параметров, повышение радиационных, магнитных и других излучений);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низкая медицинская активность населения;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неудовлетворительная работа органов здравоохранения (несвоевременность оказания медицинской помощи, труднодоступность медицинской помощи и др.). Следует отметить, что медицинские факторы не являются определяющими для развития болезни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b/>
          <w:bCs/>
          <w:sz w:val="28"/>
          <w:szCs w:val="28"/>
        </w:rPr>
        <w:t xml:space="preserve">вторичным факторам риска </w:t>
      </w:r>
      <w:r>
        <w:rPr>
          <w:rFonts w:ascii="Times New Roman" w:hAnsi="Times New Roman"/>
          <w:sz w:val="28"/>
          <w:szCs w:val="28"/>
        </w:rPr>
        <w:t>относятся заболевания, которые отягощают течение других болезней: сахарный диабет, атеросклероз, артериальная гипертензия, ожирение и т. д.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каждой болезни существуют </w:t>
      </w:r>
      <w:r>
        <w:rPr>
          <w:rFonts w:ascii="Times New Roman" w:hAnsi="Times New Roman"/>
          <w:b/>
          <w:bCs/>
          <w:sz w:val="28"/>
          <w:szCs w:val="28"/>
        </w:rPr>
        <w:t xml:space="preserve">причины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b/>
          <w:bCs/>
          <w:sz w:val="28"/>
          <w:szCs w:val="28"/>
        </w:rPr>
        <w:t>условия.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Причина (этиология)</w:t>
      </w:r>
      <w:r>
        <w:rPr>
          <w:rFonts w:ascii="Times New Roman" w:hAnsi="Times New Roman"/>
          <w:sz w:val="28"/>
          <w:szCs w:val="28"/>
        </w:rPr>
        <w:t xml:space="preserve"> - это фактор, вызывающий заболевание (микроорганизмы, яды, аллергены, травмы и др.).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Различают </w:t>
      </w:r>
      <w:r>
        <w:rPr>
          <w:rFonts w:ascii="Times New Roman" w:hAnsi="Times New Roman"/>
          <w:b/>
          <w:bCs/>
          <w:sz w:val="28"/>
          <w:szCs w:val="28"/>
        </w:rPr>
        <w:t xml:space="preserve">внутренние (эндогенные) </w:t>
      </w:r>
      <w:r>
        <w:rPr>
          <w:rFonts w:ascii="Times New Roman" w:hAnsi="Times New Roman"/>
          <w:sz w:val="28"/>
          <w:szCs w:val="28"/>
        </w:rPr>
        <w:t xml:space="preserve">причины и </w:t>
      </w:r>
      <w:r>
        <w:rPr>
          <w:rFonts w:ascii="Times New Roman" w:hAnsi="Times New Roman"/>
          <w:b/>
          <w:bCs/>
          <w:sz w:val="28"/>
          <w:szCs w:val="28"/>
        </w:rPr>
        <w:t xml:space="preserve">внешние (экзогенные) </w:t>
      </w:r>
      <w:r>
        <w:rPr>
          <w:rFonts w:ascii="Times New Roman" w:hAnsi="Times New Roman"/>
          <w:sz w:val="28"/>
          <w:szCs w:val="28"/>
        </w:rPr>
        <w:t>причины возникновения заболеваний.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внутренним причинам относятся врожденные дефекты, наследственная предрасположенность, вредные привычки.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внешним причинам относятся проникновение в организм патогенных микробов, ядов, токсинов, травмы, отравления.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Условия </w:t>
      </w:r>
      <w:r>
        <w:rPr>
          <w:rFonts w:ascii="Times New Roman" w:hAnsi="Times New Roman"/>
          <w:sz w:val="28"/>
          <w:szCs w:val="28"/>
        </w:rPr>
        <w:t xml:space="preserve">- это такие факторы среды или особенности самого организма, без которых заболевание может и не возникнуть даже при наличии причины заболевания.  Например, во время эпидемии гриппа болеют не все, а в первую очередь лица с ослабленным иммунитетом, вследствие гиповитаминоза, дефицита питания, переутомления, переохлаждения, курения и т. д.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Наступление заболевания в ряде случаев, например при инфекционных заболеваниях,  связана с реактивностью и резистентность организма.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Реактивность организма </w:t>
      </w:r>
      <w:r>
        <w:rPr>
          <w:rFonts w:ascii="Times New Roman" w:hAnsi="Times New Roman"/>
          <w:sz w:val="28"/>
          <w:szCs w:val="28"/>
        </w:rPr>
        <w:t xml:space="preserve">характеризуется способностью реагировать на изменяющиеся условия внешней и внутренней среды и тесно связана с резистентностью.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Резистентность </w:t>
      </w:r>
      <w:r>
        <w:rPr>
          <w:rFonts w:ascii="Times New Roman" w:hAnsi="Times New Roman"/>
          <w:sz w:val="28"/>
          <w:szCs w:val="28"/>
        </w:rPr>
        <w:t xml:space="preserve">отражает степень устойчивости к тому или иному патогенному фактору. В случае инфекционных болезней под резистентностью понимают возможность иммунной системы противостоять инфекционным возбудителям.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Признаки болезни называют </w:t>
      </w:r>
      <w:r>
        <w:rPr>
          <w:rFonts w:ascii="Times New Roman" w:hAnsi="Times New Roman"/>
          <w:b/>
          <w:sz w:val="28"/>
          <w:szCs w:val="28"/>
        </w:rPr>
        <w:t>симптомами.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Закономерное сочетание симптомов, свойственных определенному заболеванию, объединенных единым механизмом болезни, называют </w:t>
      </w:r>
      <w:r>
        <w:rPr>
          <w:rFonts w:ascii="Times New Roman" w:hAnsi="Times New Roman"/>
          <w:b/>
          <w:sz w:val="28"/>
          <w:szCs w:val="28"/>
        </w:rPr>
        <w:t>синдромом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Профилактика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Профилактика - </w:t>
      </w:r>
      <w:r>
        <w:rPr>
          <w:rFonts w:ascii="Times New Roman" w:hAnsi="Times New Roman"/>
          <w:sz w:val="28"/>
          <w:szCs w:val="28"/>
        </w:rPr>
        <w:t xml:space="preserve">термин, означающий комплекс различного рода мероприятий, направленных на предупреждение какого-либо явления и/или устранение факторов риска.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Вопросы предупреждения болезней занимали значительное место в медицине на протяжении всей ее истории. Однако разработка научных основ профилактики началась лишь в 19 веке благодаря развитию естественно-научных дисциплин, в том числе  медицинской науки в целом.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Выдающийся хирург Пирогов Н.И. говорил: «Будущее принадлежит медицине профилактической».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состоянию здоровья профилактику условно можно подразделить на первичную, вторичную, третичную.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Первичная профилактика</w:t>
      </w:r>
      <w:r>
        <w:rPr>
          <w:rFonts w:ascii="Times New Roman" w:hAnsi="Times New Roman"/>
          <w:sz w:val="28"/>
          <w:szCs w:val="28"/>
        </w:rPr>
        <w:t xml:space="preserve"> - система мер наступательного характера, направленных на устранение условий и причин, вызывающих заболевание.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принципы первичной профилактики: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4"/>
        <w:ind w:leftChars="0" w:left="0" w:hanging="0" w:firstLineChars="261" w:firstLine="709"/>
        <w:jc w:val="both"/>
        <w:numPr>
          <w:ilvl w:val="0"/>
          <w:numId w:val="1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непрерывность профилактических мероприятий (на протяжении всей жизни, начиная еще в антенатальном периоде);</w:t>
      </w:r>
    </w:p>
    <w:p>
      <w:pPr>
        <w:pStyle w:val="a4"/>
        <w:ind w:leftChars="0" w:left="0" w:hanging="0" w:firstLineChars="261" w:firstLine="709"/>
        <w:jc w:val="both"/>
        <w:numPr>
          <w:ilvl w:val="0"/>
          <w:numId w:val="1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дифференцированный характер профилактических мероприятий;</w:t>
      </w:r>
    </w:p>
    <w:p>
      <w:pPr>
        <w:pStyle w:val="a4"/>
        <w:ind w:leftChars="0" w:left="0" w:hanging="0" w:firstLineChars="261" w:firstLine="709"/>
        <w:jc w:val="both"/>
        <w:numPr>
          <w:ilvl w:val="0"/>
          <w:numId w:val="1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массовость профилактики;</w:t>
      </w:r>
    </w:p>
    <w:p>
      <w:pPr>
        <w:pStyle w:val="a4"/>
        <w:ind w:leftChars="0" w:left="0" w:hanging="0" w:firstLineChars="261" w:firstLine="709"/>
        <w:jc w:val="both"/>
        <w:numPr>
          <w:ilvl w:val="0"/>
          <w:numId w:val="1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научность профилактики;</w:t>
      </w:r>
    </w:p>
    <w:p>
      <w:pPr>
        <w:pStyle w:val="a4"/>
        <w:ind w:leftChars="0" w:left="0" w:hanging="0" w:firstLineChars="261" w:firstLine="709"/>
        <w:jc w:val="both"/>
        <w:numPr>
          <w:ilvl w:val="0"/>
          <w:numId w:val="1"/>
        </w:numPr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комплексность профилактических мер (участие в профилактике лечебных учреждений, органов власти, общественных организаций, населения).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Вторичная профилактика</w:t>
      </w:r>
      <w:r>
        <w:rPr>
          <w:rFonts w:ascii="Times New Roman" w:hAnsi="Times New Roman"/>
          <w:sz w:val="28"/>
          <w:szCs w:val="28"/>
        </w:rPr>
        <w:t xml:space="preserve">  - комплекс медицинских мероприятий, направленных на раннее выявление заболеваний, предупреждение рецидивов, прогрессирование патологического процесса.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b/>
          <w:bCs/>
          <w:sz w:val="28"/>
          <w:szCs w:val="28"/>
        </w:rPr>
        <w:t>ретичная профилактика</w:t>
      </w:r>
      <w:r>
        <w:rPr>
          <w:rFonts w:ascii="Times New Roman" w:hAnsi="Times New Roman"/>
          <w:sz w:val="28"/>
          <w:szCs w:val="28"/>
        </w:rPr>
        <w:t xml:space="preserve">  - предупреждение рецидивов заболевания, реабилитация больных, инвалидов, которые утратили возможность полноценной жизнедеятельности. </w:t>
      </w:r>
    </w:p>
    <w:p>
      <w:pPr>
        <w:pStyle w:val="a4"/>
        <w:ind w:leftChars="0" w:left="0" w:hanging="0" w:firstLineChars="261" w:firstLine="709"/>
        <w:jc w:val="both"/>
        <w:spacing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Направления и методы реабилитация лиц, имеющих хронические заболевания и их последствия, могут быть самыми разнообразными и направлены на улучшение качества жизни человека, коррекцию имеющихся отклонений или развитие функций организма, пострадавших в результате заболевания. Так, например, используются методы физического воспитания и спорта, арттерапия, взаимодействие с животными (дельфинотерапия, ипотерапия и др.). </w:t>
      </w:r>
    </w:p>
    <w:p>
      <w:pPr>
        <w:pStyle w:val="a4"/>
        <w:ind w:leftChars="0" w:left="0" w:hanging="0" w:firstLineChars="261" w:firstLine="709"/>
        <w:jc w:val="both"/>
        <w:spacing w:line="36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 медицинскую, социальную, психолого-педагогическую  реабилитацию </w:t>
      </w:r>
    </w:p>
    <w:p>
      <w:pPr>
        <w:pStyle w:val="a4"/>
        <w:ind w:leftChars="0" w:left="0" w:hanging="0" w:firstLineChars="261" w:firstLine="709"/>
        <w:jc w:val="both"/>
        <w:spacing w:line="360"/>
        <w:rPr>
          <w:sz w:val="28"/>
          <w:szCs w:val="28"/>
        </w:rPr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false"/>
    <w:sig w:usb0="E0002EFF" w:usb1="C000785B" w:usb2="00000009" w:usb3="00000001" w:csb0="400001FF" w:csb1="FFFF0000"/>
  </w:font>
  <w:font w:name="Helvetica">
    <w:panose1 w:val="020B0604020202030204"/>
    <w:family w:val="swiss"/>
    <w:charset w:val="cc"/>
    <w:notTrueType w:val="false"/>
    <w:sig w:usb0="00000001" w:usb1="00000001" w:usb2="00000001" w:usb3="00000001" w:csb0="00000093" w:csb1="00000001"/>
  </w:font>
  <w:font w:name="Arial Unicode MS">
    <w:panose1 w:val="020B0604020202020204"/>
    <w:family w:val="swiss"/>
    <w:charset w:val="80"/>
    <w:notTrueType w:val="false"/>
    <w:sig w:usb0="FFFFFFFF" w:usb1="E9FFFFFF" w:usb2="0000003F" w:usb3="00000001" w:csb0="603F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29bf4206"/>
    <w:multiLevelType w:val="hybridMultilevel"/>
    <w:tmpl w:val="bb3c8baa"/>
    <w:numStyleLink w:val="a"/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customStyle="1" w:styleId="a4">
    <w:name w:val="Текстовый блок"/>
    <w:pPr>
      <w:spacing w:after="0" w:line="240" w:lineRule="auto"/>
    </w:pPr>
    <w:rPr>
      <w:lang w:eastAsia="ru-RU"/>
      <w:rFonts w:ascii="Helvetica" w:eastAsia="Arial Unicode MS" w:hAnsi="Helvetica" w:cs="Arial Unicode MS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/>
  <cp:revision>1</cp:revision>
  <dcterms:created xsi:type="dcterms:W3CDTF">2026-09-18T11:28:00Z</dcterms:created>
  <dcterms:modified xsi:type="dcterms:W3CDTF">2026-09-23T09:17:30Z</dcterms:modified>
  <cp:version>0900.0100.01</cp:version>
</cp:coreProperties>
</file>